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AFC016" w14:textId="77777777" w:rsidR="007149AD" w:rsidRDefault="007149AD"/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6188"/>
        <w:gridCol w:w="1417"/>
        <w:gridCol w:w="1575"/>
      </w:tblGrid>
      <w:tr w:rsidR="00997DC1" w14:paraId="304B6C8F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68E7B4" w14:textId="77777777" w:rsidR="00997DC1" w:rsidRPr="00831441" w:rsidRDefault="00997DC1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8DCAD0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                               Leistungsverzeichnis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AA9961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CAF5FB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14:paraId="54547E06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9083A3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Projekt: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16EE50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C154B1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DAFE25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14:paraId="7F318B2B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7388F1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LV: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595A73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EF9989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E1F99B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14:paraId="02D933DD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B4E4FD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OZ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C174D4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Leistungsbeschreibung                                       Menge   ME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ABEEB0" w14:textId="77777777" w:rsidR="00997DC1" w:rsidRDefault="00997DC1">
            <w:pPr>
              <w:pStyle w:val="berschrift3"/>
            </w:pPr>
            <w:r>
              <w:t xml:space="preserve">Einheitspreis 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F0B193" w14:textId="77777777" w:rsidR="00997DC1" w:rsidRDefault="00997DC1">
            <w:pPr>
              <w:pStyle w:val="berschrift3"/>
            </w:pPr>
            <w:r>
              <w:t>Gesamtbetrag</w:t>
            </w:r>
          </w:p>
        </w:tc>
      </w:tr>
      <w:tr w:rsidR="00831441" w14:paraId="1EF1A290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A7687E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60A75A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012906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8F9271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</w:tr>
      <w:tr w:rsidR="00A730EA" w:rsidRPr="00A730EA" w14:paraId="681BF80E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F639EB" w14:textId="77777777" w:rsidR="00831441" w:rsidRPr="00A730EA" w:rsidRDefault="006A4A7B" w:rsidP="00987D67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1.0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18B5EA" w14:textId="77777777" w:rsidR="00602EFA" w:rsidRPr="00BF6222" w:rsidRDefault="003218CE" w:rsidP="00543E1D">
            <w:pPr>
              <w:pStyle w:val="berschrift1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sz w:val="20"/>
              </w:rPr>
              <w:t>Futterrohr</w:t>
            </w:r>
            <w:r w:rsidR="00444F63" w:rsidRPr="00BF6222">
              <w:rPr>
                <w:rFonts w:ascii="Arial" w:hAnsi="Arial" w:cs="Arial"/>
                <w:sz w:val="20"/>
              </w:rPr>
              <w:t xml:space="preserve"> Curaflex</w:t>
            </w:r>
            <w:r w:rsidR="0014521F" w:rsidRPr="0014521F">
              <w:rPr>
                <w:rFonts w:ascii="Arial" w:hAnsi="Arial" w:cs="Arial"/>
                <w:sz w:val="20"/>
                <w:vertAlign w:val="superscript"/>
              </w:rPr>
              <w:t>®</w:t>
            </w:r>
            <w:r w:rsidR="00444F63" w:rsidRPr="00BF6222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300</w:t>
            </w:r>
            <w:r w:rsidR="00465125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 xml:space="preserve"> aus Spezialfaserzement </w:t>
            </w:r>
            <w:r w:rsidR="00465125">
              <w:rPr>
                <w:rFonts w:ascii="Arial" w:hAnsi="Arial" w:cs="Arial"/>
                <w:sz w:val="20"/>
              </w:rPr>
              <w:t xml:space="preserve">mit Klebeflansch nach DIN 18533 </w:t>
            </w:r>
            <w:r>
              <w:rPr>
                <w:rFonts w:ascii="Arial" w:hAnsi="Arial" w:cs="Arial"/>
                <w:sz w:val="20"/>
              </w:rPr>
              <w:t xml:space="preserve">als Aussparung für Durchdringungen. </w:t>
            </w:r>
            <w:r w:rsidR="00602EFA" w:rsidRPr="00BF6222">
              <w:rPr>
                <w:rFonts w:ascii="Arial" w:hAnsi="Arial" w:cs="Arial"/>
                <w:sz w:val="20"/>
              </w:rPr>
              <w:t>Dicht gegen drückendes und nichtdrückendes Wasser</w:t>
            </w:r>
            <w:r w:rsidR="00BF6222">
              <w:rPr>
                <w:rFonts w:ascii="Arial" w:hAnsi="Arial" w:cs="Arial"/>
                <w:sz w:val="20"/>
              </w:rPr>
              <w:t>.</w:t>
            </w:r>
            <w:r w:rsidR="00543E1D">
              <w:rPr>
                <w:rFonts w:ascii="Arial" w:hAnsi="Arial" w:cs="Arial"/>
                <w:sz w:val="20"/>
              </w:rPr>
              <w:t xml:space="preserve"> </w:t>
            </w:r>
            <w:r w:rsidR="00602EFA" w:rsidRPr="00BF6222">
              <w:rPr>
                <w:rFonts w:ascii="Arial" w:hAnsi="Arial" w:cs="Arial"/>
                <w:sz w:val="20"/>
              </w:rPr>
              <w:t xml:space="preserve">Einsatz </w:t>
            </w:r>
            <w:r>
              <w:rPr>
                <w:rFonts w:ascii="Arial" w:hAnsi="Arial" w:cs="Arial"/>
                <w:sz w:val="20"/>
              </w:rPr>
              <w:t xml:space="preserve">in noch zu erstellende Bauwerke. </w:t>
            </w:r>
            <w:r w:rsidR="00465125">
              <w:rPr>
                <w:rFonts w:ascii="Arial" w:hAnsi="Arial" w:cs="Arial"/>
                <w:sz w:val="20"/>
              </w:rPr>
              <w:t>Bei Anwendung von flüssig zu verarbeitenden Abdichtungen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602EFA" w:rsidRPr="00BF6222">
              <w:rPr>
                <w:rFonts w:ascii="Arial" w:hAnsi="Arial" w:cs="Arial"/>
                <w:sz w:val="20"/>
              </w:rPr>
              <w:t>(</w:t>
            </w:r>
            <w:r w:rsidR="00465125">
              <w:rPr>
                <w:rFonts w:ascii="Arial" w:hAnsi="Arial" w:cs="Arial"/>
                <w:sz w:val="20"/>
              </w:rPr>
              <w:t>Schwarze Wanne</w:t>
            </w:r>
            <w:r w:rsidR="00602EFA" w:rsidRPr="00BF6222">
              <w:rPr>
                <w:rFonts w:ascii="Arial" w:hAnsi="Arial" w:cs="Arial"/>
                <w:sz w:val="20"/>
              </w:rPr>
              <w:t>).</w:t>
            </w:r>
          </w:p>
          <w:p w14:paraId="1207A362" w14:textId="77777777" w:rsidR="007B7E40" w:rsidRPr="00602EFA" w:rsidRDefault="007B7E40" w:rsidP="007B7E40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</w:p>
          <w:p w14:paraId="4A13A41E" w14:textId="77777777" w:rsidR="00B86AB5" w:rsidRDefault="00E97944" w:rsidP="008E5123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E97944">
              <w:rPr>
                <w:rFonts w:ascii="Arial" w:hAnsi="Arial" w:cs="Arial"/>
                <w:b w:val="0"/>
                <w:sz w:val="20"/>
              </w:rPr>
              <w:t xml:space="preserve">Futterrohr </w:t>
            </w:r>
            <w:r w:rsidRPr="00ED4CE4">
              <w:rPr>
                <w:rFonts w:ascii="Arial" w:hAnsi="Arial" w:cs="Arial"/>
                <w:sz w:val="20"/>
              </w:rPr>
              <w:t>Curaflex</w:t>
            </w:r>
            <w:r w:rsidRPr="008A4765">
              <w:rPr>
                <w:rFonts w:ascii="Arial" w:hAnsi="Arial" w:cs="Arial"/>
                <w:sz w:val="20"/>
                <w:vertAlign w:val="superscript"/>
              </w:rPr>
              <w:t>®</w:t>
            </w:r>
            <w:r w:rsidRPr="00ED4CE4">
              <w:rPr>
                <w:rFonts w:ascii="Arial" w:hAnsi="Arial" w:cs="Arial"/>
                <w:sz w:val="20"/>
              </w:rPr>
              <w:t xml:space="preserve"> 300</w:t>
            </w:r>
            <w:r w:rsidR="00465125">
              <w:rPr>
                <w:rFonts w:ascii="Arial" w:hAnsi="Arial" w:cs="Arial"/>
                <w:sz w:val="20"/>
              </w:rPr>
              <w:t>1</w:t>
            </w:r>
            <w:r w:rsidRPr="00E97944">
              <w:rPr>
                <w:rFonts w:ascii="Arial" w:hAnsi="Arial" w:cs="Arial"/>
                <w:b w:val="0"/>
                <w:sz w:val="20"/>
              </w:rPr>
              <w:t xml:space="preserve"> aus Spezialfaserzement</w:t>
            </w:r>
            <w:r w:rsidR="002565E9">
              <w:rPr>
                <w:rFonts w:ascii="Arial" w:hAnsi="Arial" w:cs="Arial"/>
                <w:b w:val="0"/>
                <w:sz w:val="20"/>
              </w:rPr>
              <w:t xml:space="preserve"> mit Klebeflansch nach DIN 18533</w:t>
            </w:r>
            <w:r w:rsidR="00FF7B86">
              <w:rPr>
                <w:rFonts w:ascii="Arial" w:hAnsi="Arial" w:cs="Arial"/>
                <w:b w:val="0"/>
                <w:sz w:val="20"/>
              </w:rPr>
              <w:t>,</w:t>
            </w:r>
          </w:p>
          <w:p w14:paraId="6E8BF19B" w14:textId="77777777" w:rsidR="00ED4CE4" w:rsidRDefault="00ED4CE4" w:rsidP="00ED4CE4">
            <w:pPr>
              <w:rPr>
                <w:rFonts w:ascii="Arial" w:hAnsi="Arial" w:cs="Arial"/>
                <w:bCs/>
                <w:sz w:val="20"/>
              </w:rPr>
            </w:pPr>
            <w:r w:rsidRPr="00ED4CE4">
              <w:rPr>
                <w:rFonts w:ascii="Arial" w:hAnsi="Arial" w:cs="Arial"/>
                <w:bCs/>
                <w:sz w:val="20"/>
              </w:rPr>
              <w:t>als Aus</w:t>
            </w:r>
            <w:r>
              <w:rPr>
                <w:rFonts w:ascii="Arial" w:hAnsi="Arial" w:cs="Arial"/>
                <w:bCs/>
                <w:sz w:val="20"/>
              </w:rPr>
              <w:t>s</w:t>
            </w:r>
            <w:r w:rsidRPr="00ED4CE4">
              <w:rPr>
                <w:rFonts w:ascii="Arial" w:hAnsi="Arial" w:cs="Arial"/>
                <w:bCs/>
                <w:sz w:val="20"/>
              </w:rPr>
              <w:t>parung für Durchdringungen,</w:t>
            </w:r>
          </w:p>
          <w:p w14:paraId="09C0B7EE" w14:textId="77777777" w:rsidR="00D76323" w:rsidRPr="00ED4CE4" w:rsidRDefault="00D76323" w:rsidP="00D76323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zur Aufnahme von Dichtungseinsätzen,</w:t>
            </w:r>
          </w:p>
          <w:p w14:paraId="415CD93D" w14:textId="77777777" w:rsidR="002F5722" w:rsidRDefault="002565E9" w:rsidP="00FF7B86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asbestfreier Faserzement für </w:t>
            </w:r>
            <w:r w:rsidR="002F5722">
              <w:rPr>
                <w:rFonts w:ascii="Arial" w:hAnsi="Arial" w:cs="Arial"/>
                <w:b w:val="0"/>
                <w:sz w:val="20"/>
              </w:rPr>
              <w:t>homogene Verbindung zum Beton,</w:t>
            </w:r>
          </w:p>
          <w:p w14:paraId="2206C058" w14:textId="77777777" w:rsidR="00434487" w:rsidRDefault="00FF7B86" w:rsidP="00FF7B86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FF7B86">
              <w:rPr>
                <w:rFonts w:ascii="Arial" w:hAnsi="Arial" w:cs="Arial"/>
                <w:b w:val="0"/>
                <w:sz w:val="20"/>
              </w:rPr>
              <w:t>Dichtigkeit gegen drückendes und nichtdrückendes Wasser, g</w:t>
            </w:r>
            <w:r>
              <w:rPr>
                <w:rFonts w:ascii="Arial" w:hAnsi="Arial" w:cs="Arial"/>
                <w:b w:val="0"/>
                <w:sz w:val="20"/>
              </w:rPr>
              <w:t>asdicht</w:t>
            </w:r>
            <w:r w:rsidR="00902CB6">
              <w:rPr>
                <w:rFonts w:ascii="Arial" w:hAnsi="Arial" w:cs="Arial"/>
                <w:b w:val="0"/>
                <w:sz w:val="20"/>
              </w:rPr>
              <w:t xml:space="preserve"> gegen Bodengase</w:t>
            </w:r>
            <w:r w:rsidRPr="00FF7B86">
              <w:rPr>
                <w:rFonts w:ascii="Arial" w:hAnsi="Arial" w:cs="Arial"/>
                <w:b w:val="0"/>
                <w:sz w:val="20"/>
              </w:rPr>
              <w:t>,</w:t>
            </w:r>
          </w:p>
          <w:p w14:paraId="780DB8DF" w14:textId="77777777" w:rsidR="00D0343D" w:rsidRDefault="00D0343D" w:rsidP="00D0343D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geprüft nach FHRK Prüfgrundlage GE 10</w:t>
            </w:r>
            <w:r w:rsidR="007B1461">
              <w:rPr>
                <w:rFonts w:ascii="Arial" w:hAnsi="Arial" w:cs="Arial"/>
                <w:bCs/>
                <w:sz w:val="20"/>
              </w:rPr>
              <w:t>2</w:t>
            </w:r>
            <w:r>
              <w:rPr>
                <w:rFonts w:ascii="Arial" w:hAnsi="Arial" w:cs="Arial"/>
                <w:bCs/>
                <w:sz w:val="20"/>
              </w:rPr>
              <w:t>,</w:t>
            </w:r>
          </w:p>
          <w:p w14:paraId="11B2B874" w14:textId="77777777" w:rsidR="002169FD" w:rsidRDefault="002169FD" w:rsidP="002169FD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mit FHRK-Qualitätssiegel ausgezeichnet,</w:t>
            </w:r>
          </w:p>
          <w:p w14:paraId="5265B92A" w14:textId="237D5933" w:rsidR="002169FD" w:rsidRDefault="002169FD" w:rsidP="00D0343D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mit 25 Jahre DOYMA-Garantie,</w:t>
            </w:r>
          </w:p>
          <w:p w14:paraId="417A3919" w14:textId="77777777" w:rsidR="00086D98" w:rsidRDefault="00086D98" w:rsidP="00086D98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Einzellänge 415 mm,</w:t>
            </w:r>
          </w:p>
          <w:p w14:paraId="08ED581D" w14:textId="77777777" w:rsidR="002565E9" w:rsidRDefault="002565E9" w:rsidP="002565E9">
            <w:pPr>
              <w:rPr>
                <w:rFonts w:ascii="Arial" w:hAnsi="Arial" w:cs="Arial"/>
                <w:bCs/>
                <w:sz w:val="20"/>
              </w:rPr>
            </w:pPr>
            <w:r w:rsidRPr="002565E9">
              <w:rPr>
                <w:rFonts w:ascii="Arial" w:hAnsi="Arial" w:cs="Arial"/>
                <w:bCs/>
                <w:sz w:val="20"/>
              </w:rPr>
              <w:t>mit Klebeflansch für das bauseitige Aufbringen einer Dickbeschichtung (KMB/PMBC)</w:t>
            </w:r>
            <w:r>
              <w:rPr>
                <w:rFonts w:ascii="Arial" w:hAnsi="Arial" w:cs="Arial"/>
                <w:bCs/>
                <w:sz w:val="20"/>
              </w:rPr>
              <w:t xml:space="preserve"> bei drückendem </w:t>
            </w:r>
          </w:p>
          <w:p w14:paraId="145A16D2" w14:textId="77777777" w:rsidR="002565E9" w:rsidRDefault="002565E9" w:rsidP="002565E9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Wasser (W2.1-E), *</w:t>
            </w:r>
          </w:p>
          <w:p w14:paraId="5F2A384D" w14:textId="77777777" w:rsidR="002565E9" w:rsidRDefault="002565E9" w:rsidP="002565E9">
            <w:pPr>
              <w:rPr>
                <w:rFonts w:ascii="Arial" w:hAnsi="Arial" w:cs="Arial"/>
                <w:bCs/>
                <w:sz w:val="20"/>
              </w:rPr>
            </w:pPr>
            <w:r w:rsidRPr="002565E9">
              <w:rPr>
                <w:rFonts w:ascii="Arial" w:hAnsi="Arial" w:cs="Arial"/>
                <w:bCs/>
                <w:sz w:val="20"/>
              </w:rPr>
              <w:t xml:space="preserve">mit Klebeflansch für das bauseitige Aufbringen einer </w:t>
            </w:r>
            <w:r>
              <w:rPr>
                <w:rFonts w:ascii="Arial" w:hAnsi="Arial" w:cs="Arial"/>
                <w:bCs/>
                <w:sz w:val="20"/>
              </w:rPr>
              <w:t>mineralischen Dichtschlämme), *</w:t>
            </w:r>
          </w:p>
          <w:p w14:paraId="71BEBCC8" w14:textId="77777777" w:rsidR="002565E9" w:rsidRDefault="002565E9" w:rsidP="002565E9">
            <w:pPr>
              <w:rPr>
                <w:rFonts w:ascii="Arial" w:hAnsi="Arial" w:cs="Arial"/>
                <w:bCs/>
                <w:sz w:val="20"/>
              </w:rPr>
            </w:pPr>
            <w:r w:rsidRPr="002565E9">
              <w:rPr>
                <w:rFonts w:ascii="Arial" w:hAnsi="Arial" w:cs="Arial"/>
                <w:bCs/>
                <w:sz w:val="20"/>
              </w:rPr>
              <w:t>mit Klebeflansch für das bauseitige Aufbri</w:t>
            </w:r>
            <w:r>
              <w:rPr>
                <w:rFonts w:ascii="Arial" w:hAnsi="Arial" w:cs="Arial"/>
                <w:bCs/>
                <w:sz w:val="20"/>
              </w:rPr>
              <w:t>ngen eines Flüssigkunststoffes (FLK), *</w:t>
            </w:r>
          </w:p>
          <w:p w14:paraId="3D5D4A8E" w14:textId="77777777" w:rsidR="002565E9" w:rsidRDefault="002565E9" w:rsidP="002565E9">
            <w:pPr>
              <w:rPr>
                <w:rFonts w:ascii="Arial" w:hAnsi="Arial" w:cs="Arial"/>
                <w:bCs/>
                <w:sz w:val="20"/>
              </w:rPr>
            </w:pPr>
            <w:r w:rsidRPr="002565E9">
              <w:rPr>
                <w:rFonts w:ascii="Arial" w:hAnsi="Arial" w:cs="Arial"/>
                <w:bCs/>
                <w:sz w:val="20"/>
              </w:rPr>
              <w:t xml:space="preserve">mit Klebeflansch für das bauseitige </w:t>
            </w:r>
            <w:r>
              <w:rPr>
                <w:rFonts w:ascii="Arial" w:hAnsi="Arial" w:cs="Arial"/>
                <w:bCs/>
                <w:sz w:val="20"/>
              </w:rPr>
              <w:t>Aufkleben einer Frischbetonverbundabdichtung (FBV), *</w:t>
            </w:r>
          </w:p>
          <w:p w14:paraId="3F01F3D7" w14:textId="77777777" w:rsidR="00B67BA8" w:rsidRDefault="002F5722" w:rsidP="00B67BA8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Futterrohrinnendurchmesser </w:t>
            </w:r>
            <w:r w:rsidR="00E97944">
              <w:rPr>
                <w:rFonts w:ascii="Arial" w:hAnsi="Arial" w:cs="Arial"/>
                <w:bCs/>
                <w:sz w:val="20"/>
              </w:rPr>
              <w:t>DN 80</w:t>
            </w:r>
            <w:r w:rsidR="00B67BA8">
              <w:rPr>
                <w:rFonts w:ascii="Arial" w:hAnsi="Arial" w:cs="Arial"/>
                <w:bCs/>
                <w:sz w:val="20"/>
              </w:rPr>
              <w:t>,</w:t>
            </w:r>
            <w:r w:rsidR="00990A78">
              <w:rPr>
                <w:rFonts w:ascii="Arial" w:hAnsi="Arial" w:cs="Arial"/>
                <w:bCs/>
                <w:sz w:val="20"/>
              </w:rPr>
              <w:t xml:space="preserve"> </w:t>
            </w:r>
            <w:r w:rsidR="00E97944">
              <w:rPr>
                <w:rFonts w:ascii="Arial" w:hAnsi="Arial" w:cs="Arial"/>
                <w:bCs/>
                <w:sz w:val="20"/>
              </w:rPr>
              <w:t xml:space="preserve">DN 100, DN 125, DN 150, </w:t>
            </w:r>
            <w:r w:rsidR="000A658A">
              <w:rPr>
                <w:rFonts w:ascii="Arial" w:hAnsi="Arial" w:cs="Arial"/>
                <w:bCs/>
                <w:sz w:val="20"/>
              </w:rPr>
              <w:br/>
            </w:r>
            <w:r w:rsidR="00E97944">
              <w:rPr>
                <w:rFonts w:ascii="Arial" w:hAnsi="Arial" w:cs="Arial"/>
                <w:bCs/>
                <w:sz w:val="20"/>
              </w:rPr>
              <w:t xml:space="preserve">DN 200, DN 250, DN 300, </w:t>
            </w:r>
            <w:r w:rsidR="00990A78">
              <w:rPr>
                <w:rFonts w:ascii="Arial" w:hAnsi="Arial" w:cs="Arial"/>
                <w:bCs/>
                <w:sz w:val="20"/>
              </w:rPr>
              <w:t>*</w:t>
            </w:r>
          </w:p>
          <w:p w14:paraId="48F4592B" w14:textId="77777777" w:rsidR="00DE1843" w:rsidRDefault="00DE1843" w:rsidP="00B67BA8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einschl. Schalungshilfen (1701), *</w:t>
            </w:r>
          </w:p>
          <w:p w14:paraId="610DAD32" w14:textId="77777777" w:rsidR="00DE1843" w:rsidRDefault="00DE1843" w:rsidP="00DE1843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einschl. Verschlussstopfen (170</w:t>
            </w:r>
            <w:r w:rsidR="002C565D">
              <w:rPr>
                <w:rFonts w:ascii="Arial" w:hAnsi="Arial" w:cs="Arial"/>
                <w:bCs/>
                <w:sz w:val="20"/>
              </w:rPr>
              <w:t>2</w:t>
            </w:r>
            <w:r>
              <w:rPr>
                <w:rFonts w:ascii="Arial" w:hAnsi="Arial" w:cs="Arial"/>
                <w:bCs/>
                <w:sz w:val="20"/>
              </w:rPr>
              <w:t>), *</w:t>
            </w:r>
          </w:p>
          <w:p w14:paraId="64BA4A8D" w14:textId="77777777" w:rsidR="007B7E40" w:rsidRPr="002B5881" w:rsidRDefault="007B7E40" w:rsidP="007B7E40">
            <w:pPr>
              <w:widowControl w:val="0"/>
              <w:tabs>
                <w:tab w:val="right" w:pos="283"/>
                <w:tab w:val="right" w:pos="1474"/>
                <w:tab w:val="left" w:pos="2127"/>
                <w:tab w:val="right" w:pos="7483"/>
                <w:tab w:val="center" w:pos="8107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</w:p>
          <w:p w14:paraId="59CAF8EF" w14:textId="77777777" w:rsidR="00831441" w:rsidRDefault="007B7E40" w:rsidP="00602EFA">
            <w:pPr>
              <w:rPr>
                <w:rFonts w:ascii="Arial" w:hAnsi="Arial" w:cs="Arial"/>
                <w:bCs/>
                <w:sz w:val="20"/>
              </w:rPr>
            </w:pPr>
            <w:r w:rsidRPr="002B5881">
              <w:rPr>
                <w:rFonts w:ascii="Arial" w:hAnsi="Arial" w:cs="Arial"/>
                <w:bCs/>
                <w:sz w:val="20"/>
              </w:rPr>
              <w:t xml:space="preserve">liefern und nach Einbauanleitung des Herstellers </w:t>
            </w:r>
            <w:r w:rsidR="00721AFF">
              <w:rPr>
                <w:rFonts w:ascii="Arial" w:hAnsi="Arial" w:cs="Arial"/>
                <w:bCs/>
                <w:sz w:val="20"/>
              </w:rPr>
              <w:t>einbauen</w:t>
            </w:r>
            <w:r w:rsidRPr="002B5881">
              <w:rPr>
                <w:rFonts w:ascii="Arial" w:hAnsi="Arial" w:cs="Arial"/>
                <w:bCs/>
                <w:sz w:val="20"/>
              </w:rPr>
              <w:t>.</w:t>
            </w:r>
          </w:p>
          <w:p w14:paraId="5ABCD060" w14:textId="77777777" w:rsidR="00FD6E9F" w:rsidRDefault="00FD6E9F" w:rsidP="00602EFA">
            <w:pPr>
              <w:rPr>
                <w:rFonts w:ascii="Arial" w:hAnsi="Arial" w:cs="Arial"/>
                <w:bCs/>
                <w:sz w:val="20"/>
              </w:rPr>
            </w:pPr>
          </w:p>
          <w:p w14:paraId="1892CDC4" w14:textId="77777777" w:rsidR="00FD6E9F" w:rsidRPr="00B83C7E" w:rsidRDefault="00FD6E9F" w:rsidP="00602EFA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Hersteller:</w:t>
            </w:r>
          </w:p>
          <w:p w14:paraId="52EC9857" w14:textId="77777777" w:rsidR="00FD6E9F" w:rsidRPr="00B83C7E" w:rsidRDefault="00FD6E9F" w:rsidP="00602EFA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D</w:t>
            </w:r>
            <w:r w:rsidR="00344259">
              <w:rPr>
                <w:rFonts w:ascii="Arial" w:hAnsi="Arial" w:cs="Arial"/>
                <w:b/>
                <w:bCs/>
                <w:sz w:val="20"/>
              </w:rPr>
              <w:t>OYMA</w:t>
            </w:r>
            <w:r w:rsidRPr="00B83C7E">
              <w:rPr>
                <w:rFonts w:ascii="Arial" w:hAnsi="Arial" w:cs="Arial"/>
                <w:b/>
                <w:bCs/>
                <w:sz w:val="20"/>
              </w:rPr>
              <w:t xml:space="preserve"> GmbH &amp; Co</w:t>
            </w:r>
          </w:p>
          <w:p w14:paraId="599D2E07" w14:textId="77777777" w:rsidR="00FD6E9F" w:rsidRPr="00B83C7E" w:rsidRDefault="00FD6E9F" w:rsidP="00FD6E9F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Industriestraße 43-57</w:t>
            </w:r>
          </w:p>
          <w:p w14:paraId="7DFB9602" w14:textId="77777777" w:rsidR="00FD6E9F" w:rsidRPr="00B83C7E" w:rsidRDefault="00FD6E9F" w:rsidP="00FD6E9F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28876 Oyten</w:t>
            </w:r>
          </w:p>
          <w:p w14:paraId="37B6D844" w14:textId="77777777" w:rsidR="00FD6E9F" w:rsidRPr="00B83C7E" w:rsidRDefault="003026F6" w:rsidP="00FD6E9F">
            <w:pPr>
              <w:rPr>
                <w:rFonts w:ascii="Arial" w:hAnsi="Arial" w:cs="Arial"/>
                <w:b/>
                <w:bCs/>
                <w:sz w:val="20"/>
              </w:rPr>
            </w:pPr>
            <w:hyperlink r:id="rId8" w:history="1">
              <w:r w:rsidR="00FD6E9F" w:rsidRPr="00B83C7E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info@doyma.de</w:t>
              </w:r>
            </w:hyperlink>
          </w:p>
          <w:p w14:paraId="7C93872F" w14:textId="77777777" w:rsidR="00FD6E9F" w:rsidRDefault="003026F6" w:rsidP="00FD6E9F">
            <w:pPr>
              <w:rPr>
                <w:rFonts w:ascii="Arial" w:hAnsi="Arial" w:cs="Arial"/>
                <w:bCs/>
                <w:sz w:val="20"/>
              </w:rPr>
            </w:pPr>
            <w:hyperlink r:id="rId9" w:history="1">
              <w:r w:rsidR="00FD6E9F" w:rsidRPr="00B83C7E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www.doyma.de</w:t>
              </w:r>
            </w:hyperlink>
          </w:p>
          <w:p w14:paraId="42B61826" w14:textId="77777777" w:rsidR="00FD6E9F" w:rsidRPr="002B5881" w:rsidRDefault="00FD6E9F" w:rsidP="00FD6E9F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C9503B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17CCE2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</w:tr>
      <w:tr w:rsidR="00A730EA" w:rsidRPr="00A730EA" w14:paraId="44BCF764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0817F7" w14:textId="77777777" w:rsidR="00831441" w:rsidRPr="00A730EA" w:rsidRDefault="0083144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8C2145" w14:textId="77777777" w:rsidR="00831441" w:rsidRPr="00A730EA" w:rsidRDefault="00831441">
            <w:pPr>
              <w:jc w:val="right"/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_______St.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E512EF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...................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141D82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.................</w:t>
            </w:r>
          </w:p>
        </w:tc>
      </w:tr>
      <w:tr w:rsidR="006715BA" w:rsidRPr="00A730EA" w14:paraId="0ADC5D20" w14:textId="77777777" w:rsidTr="002460A2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6B9823" w14:textId="77777777" w:rsidR="006715BA" w:rsidRPr="00A730EA" w:rsidRDefault="006715BA" w:rsidP="002460A2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B84444" w14:textId="77777777" w:rsidR="006715BA" w:rsidRPr="00A730EA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1FBE77" w14:textId="77777777" w:rsidR="006715BA" w:rsidRPr="00A730EA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DACC4C" w14:textId="77777777" w:rsidR="006715BA" w:rsidRPr="00A730EA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</w:tr>
      <w:tr w:rsidR="00831441" w:rsidRPr="00A730EA" w14:paraId="17C806E3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ED3C1D" w14:textId="77777777" w:rsidR="00831441" w:rsidRPr="00A730EA" w:rsidRDefault="00831441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27F3D0" w14:textId="77777777" w:rsidR="00831441" w:rsidRPr="00A730EA" w:rsidRDefault="00831441" w:rsidP="00257E15">
            <w:pPr>
              <w:widowControl w:val="0"/>
              <w:tabs>
                <w:tab w:val="right" w:pos="283"/>
                <w:tab w:val="right" w:pos="1474"/>
                <w:tab w:val="left" w:pos="1757"/>
                <w:tab w:val="right" w:pos="7483"/>
                <w:tab w:val="center" w:pos="8107"/>
              </w:tabs>
              <w:autoSpaceDE w:val="0"/>
              <w:autoSpaceDN w:val="0"/>
              <w:adjustRightInd w:val="0"/>
              <w:spacing w:line="170" w:lineRule="atLeast"/>
              <w:rPr>
                <w:rFonts w:ascii="Arial" w:hAnsi="Arial" w:cs="Arial"/>
              </w:rPr>
            </w:pPr>
            <w:r w:rsidRPr="00A730EA">
              <w:rPr>
                <w:rFonts w:ascii="Arial" w:hAnsi="Arial" w:cs="Arial"/>
              </w:rPr>
              <w:t>*</w:t>
            </w:r>
            <w:r w:rsidRPr="00A730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1C6E">
              <w:rPr>
                <w:rFonts w:ascii="Arial" w:hAnsi="Arial" w:cs="Arial"/>
                <w:sz w:val="20"/>
                <w:szCs w:val="20"/>
              </w:rPr>
              <w:t>n</w:t>
            </w:r>
            <w:r w:rsidRPr="00A730EA">
              <w:rPr>
                <w:rFonts w:ascii="Arial" w:hAnsi="Arial" w:cs="Arial"/>
                <w:sz w:val="20"/>
                <w:szCs w:val="20"/>
              </w:rPr>
              <w:t>icht</w:t>
            </w:r>
            <w:r w:rsidR="008D1C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7E15">
              <w:rPr>
                <w:rFonts w:ascii="Arial" w:hAnsi="Arial" w:cs="Arial"/>
                <w:sz w:val="20"/>
                <w:szCs w:val="20"/>
              </w:rPr>
              <w:t>Z</w:t>
            </w:r>
            <w:r w:rsidRPr="00A730EA">
              <w:rPr>
                <w:rFonts w:ascii="Arial" w:hAnsi="Arial" w:cs="Arial"/>
                <w:sz w:val="20"/>
                <w:szCs w:val="20"/>
              </w:rPr>
              <w:t>utreffendes bitte streichen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C12CC7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DFD3AB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</w:tr>
    </w:tbl>
    <w:p w14:paraId="6FBCFC0B" w14:textId="77777777" w:rsidR="005B677E" w:rsidRDefault="005B677E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</w:p>
    <w:p w14:paraId="401E1A12" w14:textId="77777777" w:rsidR="005B677E" w:rsidRDefault="005B677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5DDB09EA" w14:textId="77777777" w:rsidR="00997DC1" w:rsidRDefault="005B677E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  <w:r>
        <w:rPr>
          <w:noProof/>
        </w:rPr>
        <w:lastRenderedPageBreak/>
        <w:drawing>
          <wp:inline distT="0" distB="0" distL="0" distR="0" wp14:anchorId="3A4E9732" wp14:editId="740B3AB8">
            <wp:extent cx="5709920" cy="2849526"/>
            <wp:effectExtent l="0" t="0" r="0" b="0"/>
            <wp:docPr id="2" name="Grafik 2" descr="https://www.doyma.de/fileadmin/data/products/dichtungssyteme/futterrohre/curaflex_3001/curaflex_3001_freistell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doyma.de/fileadmin/data/products/dichtungssyteme/futterrohre/curaflex_3001/curaflex_3001_freisteller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022"/>
                    <a:stretch/>
                  </pic:blipFill>
                  <pic:spPr bwMode="auto">
                    <a:xfrm>
                      <a:off x="0" y="0"/>
                      <a:ext cx="5709920" cy="2849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184CFF" w14:textId="77777777" w:rsidR="005B677E" w:rsidRPr="00A730EA" w:rsidRDefault="005B677E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  <w:proofErr w:type="spellStart"/>
      <w:r w:rsidRPr="00BF6222">
        <w:rPr>
          <w:rFonts w:ascii="Arial" w:hAnsi="Arial" w:cs="Arial"/>
          <w:sz w:val="20"/>
        </w:rPr>
        <w:t>Curaflex</w:t>
      </w:r>
      <w:proofErr w:type="spellEnd"/>
      <w:r w:rsidRPr="0014521F">
        <w:rPr>
          <w:rFonts w:ascii="Arial" w:hAnsi="Arial" w:cs="Arial"/>
          <w:sz w:val="20"/>
          <w:vertAlign w:val="superscript"/>
        </w:rPr>
        <w:t>®</w:t>
      </w:r>
      <w:r w:rsidRPr="00BF622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3001</w:t>
      </w:r>
    </w:p>
    <w:sectPr w:rsidR="005B677E" w:rsidRPr="00A730EA" w:rsidSect="00F928B7">
      <w:headerReference w:type="default" r:id="rId11"/>
      <w:footerReference w:type="default" r:id="rId12"/>
      <w:pgSz w:w="11906" w:h="16838"/>
      <w:pgMar w:top="1418" w:right="141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274AE5" w14:textId="77777777" w:rsidR="00444D94" w:rsidRDefault="00444D94" w:rsidP="00FA368C">
      <w:r>
        <w:separator/>
      </w:r>
    </w:p>
  </w:endnote>
  <w:endnote w:type="continuationSeparator" w:id="0">
    <w:p w14:paraId="35999255" w14:textId="77777777" w:rsidR="00444D94" w:rsidRDefault="00444D94" w:rsidP="00FA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5B1AFC" w14:textId="415A6028" w:rsidR="0068275D" w:rsidRDefault="0068275D">
    <w:pPr>
      <w:pStyle w:val="Fuzeile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327B3F3" wp14:editId="652F4DD0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uppe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hteck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feld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AC495F" w14:textId="6DA21D4B" w:rsidR="0068275D" w:rsidRPr="003026F6" w:rsidRDefault="0068275D">
                            <w:pPr>
                              <w:pStyle w:val="Fuzeile"/>
                              <w:rPr>
                                <w:rFonts w:asciiTheme="minorHAnsi" w:hAnsiTheme="minorHAnsi" w:cstheme="minorHAnsi"/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Autor"/>
                                <w:tag w:val=""/>
                                <w:id w:val="-959653791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Content>
                                <w:r w:rsidRPr="003026F6">
                                  <w:rPr>
                                    <w:rFonts w:asciiTheme="minorHAnsi" w:hAnsiTheme="minorHAnsi" w:cstheme="minorHAnsi"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Doyma GmbH – Stand 04/2024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327B3F3" id="Gruppe 155" o:spid="_x0000_s1026" style="position:absolute;margin-left:0;margin-top:0;width:468pt;height:21.6pt;z-index:251661312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">
              <v:rect id="Rechteck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Lff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f5zBv/PxAvk9g8AAP//AwBQSwECLQAUAAYACAAAACEA2+H2y+4AAACFAQAAEwAAAAAAAAAAAAAA&#10;AAAAAAAAW0NvbnRlbnRfVHlwZXNdLnhtbFBLAQItABQABgAIAAAAIQBa9CxbvwAAABUBAAALAAAA&#10;AAAAAAAAAAAAAB8BAABfcmVscy8ucmVsc1BLAQItABQABgAIAAAAIQBSoLff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57" o:spid="_x0000_s1028" type="#_x0000_t202" style="position:absolute;left:2286;width:5353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43AC495F" w14:textId="6DA21D4B" w:rsidR="0068275D" w:rsidRPr="003026F6" w:rsidRDefault="0068275D">
                      <w:pPr>
                        <w:pStyle w:val="Fuzeile"/>
                        <w:rPr>
                          <w:rFonts w:asciiTheme="minorHAnsi" w:hAnsiTheme="minorHAnsi" w:cstheme="minorHAnsi"/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808080" w:themeColor="background1" w:themeShade="80"/>
                            <w:sz w:val="20"/>
                            <w:szCs w:val="20"/>
                          </w:rPr>
                          <w:alias w:val="Autor"/>
                          <w:tag w:val=""/>
                          <w:id w:val="-959653791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Content>
                          <w:r w:rsidRPr="003026F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Doyma GmbH – Stand 04/2024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5AF079" w14:textId="77777777" w:rsidR="00444D94" w:rsidRDefault="00444D94" w:rsidP="00FA368C">
      <w:r>
        <w:separator/>
      </w:r>
    </w:p>
  </w:footnote>
  <w:footnote w:type="continuationSeparator" w:id="0">
    <w:p w14:paraId="709E4A48" w14:textId="77777777" w:rsidR="00444D94" w:rsidRDefault="00444D94" w:rsidP="00FA3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316A0" w14:textId="77777777" w:rsidR="00444D94" w:rsidRPr="00741E73" w:rsidRDefault="00444D94" w:rsidP="007149AD">
    <w:pPr>
      <w:pStyle w:val="Kopfzeile"/>
      <w:rPr>
        <w:rFonts w:ascii="Arial" w:hAnsi="Arial" w:cs="Arial"/>
        <w:b/>
      </w:rPr>
    </w:pPr>
    <w:r w:rsidRPr="00741E73"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2C7E4873" wp14:editId="03AE2498">
          <wp:simplePos x="0" y="0"/>
          <wp:positionH relativeFrom="column">
            <wp:posOffset>5400675</wp:posOffset>
          </wp:positionH>
          <wp:positionV relativeFrom="paragraph">
            <wp:posOffset>-231140</wp:posOffset>
          </wp:positionV>
          <wp:extent cx="1095669" cy="609600"/>
          <wp:effectExtent l="0" t="0" r="9525" b="0"/>
          <wp:wrapNone/>
          <wp:docPr id="1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ACO Logo 4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5669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41E73">
      <w:rPr>
        <w:rFonts w:ascii="Arial" w:hAnsi="Arial" w:cs="Arial"/>
        <w:b/>
      </w:rPr>
      <w:t>D</w:t>
    </w:r>
    <w:r w:rsidR="00344259">
      <w:rPr>
        <w:rFonts w:ascii="Arial" w:hAnsi="Arial" w:cs="Arial"/>
        <w:b/>
      </w:rPr>
      <w:t>OYMA</w:t>
    </w:r>
    <w:r w:rsidRPr="00741E73">
      <w:rPr>
        <w:rFonts w:ascii="Arial" w:hAnsi="Arial" w:cs="Arial"/>
        <w:b/>
      </w:rPr>
      <w:t xml:space="preserve"> GmbH &amp; Co</w:t>
    </w:r>
  </w:p>
  <w:p w14:paraId="1A07ACA7" w14:textId="77777777" w:rsidR="00444D94" w:rsidRDefault="00444D9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277BD"/>
    <w:multiLevelType w:val="hybridMultilevel"/>
    <w:tmpl w:val="B5E6A9E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2F7F03"/>
    <w:multiLevelType w:val="hybridMultilevel"/>
    <w:tmpl w:val="F9DE7C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C0D10"/>
    <w:multiLevelType w:val="hybridMultilevel"/>
    <w:tmpl w:val="8B3276E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44943088">
    <w:abstractNumId w:val="2"/>
  </w:num>
  <w:num w:numId="2" w16cid:durableId="143278153">
    <w:abstractNumId w:val="0"/>
  </w:num>
  <w:num w:numId="3" w16cid:durableId="754398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5B9"/>
    <w:rsid w:val="00001B1E"/>
    <w:rsid w:val="00026485"/>
    <w:rsid w:val="00041253"/>
    <w:rsid w:val="0004297F"/>
    <w:rsid w:val="00077FA5"/>
    <w:rsid w:val="00082CDA"/>
    <w:rsid w:val="00086D98"/>
    <w:rsid w:val="000A5C5E"/>
    <w:rsid w:val="000A658A"/>
    <w:rsid w:val="000D37F9"/>
    <w:rsid w:val="000E019D"/>
    <w:rsid w:val="000E5DD1"/>
    <w:rsid w:val="000F0239"/>
    <w:rsid w:val="00111533"/>
    <w:rsid w:val="001215B9"/>
    <w:rsid w:val="0014521F"/>
    <w:rsid w:val="0014647A"/>
    <w:rsid w:val="00161B33"/>
    <w:rsid w:val="001A24CA"/>
    <w:rsid w:val="001A5EF7"/>
    <w:rsid w:val="001B6E83"/>
    <w:rsid w:val="001F4BA9"/>
    <w:rsid w:val="00200CC0"/>
    <w:rsid w:val="00205B40"/>
    <w:rsid w:val="00207475"/>
    <w:rsid w:val="0021169C"/>
    <w:rsid w:val="002169FD"/>
    <w:rsid w:val="00224720"/>
    <w:rsid w:val="00224A38"/>
    <w:rsid w:val="00237CBF"/>
    <w:rsid w:val="00243983"/>
    <w:rsid w:val="002460A2"/>
    <w:rsid w:val="002565E9"/>
    <w:rsid w:val="00257E15"/>
    <w:rsid w:val="0027049A"/>
    <w:rsid w:val="00282A11"/>
    <w:rsid w:val="00294871"/>
    <w:rsid w:val="002B2AC9"/>
    <w:rsid w:val="002B5881"/>
    <w:rsid w:val="002C0480"/>
    <w:rsid w:val="002C4732"/>
    <w:rsid w:val="002C565D"/>
    <w:rsid w:val="002D2E02"/>
    <w:rsid w:val="002F5722"/>
    <w:rsid w:val="003026F6"/>
    <w:rsid w:val="003123A9"/>
    <w:rsid w:val="003218CE"/>
    <w:rsid w:val="003269FB"/>
    <w:rsid w:val="00344259"/>
    <w:rsid w:val="0034429B"/>
    <w:rsid w:val="003471AF"/>
    <w:rsid w:val="00356B67"/>
    <w:rsid w:val="00392E16"/>
    <w:rsid w:val="003962C0"/>
    <w:rsid w:val="003A4BFB"/>
    <w:rsid w:val="003B28C0"/>
    <w:rsid w:val="003C6BCC"/>
    <w:rsid w:val="003F0EEE"/>
    <w:rsid w:val="0040751A"/>
    <w:rsid w:val="004121FD"/>
    <w:rsid w:val="004165F1"/>
    <w:rsid w:val="00421F1F"/>
    <w:rsid w:val="0042727A"/>
    <w:rsid w:val="00430114"/>
    <w:rsid w:val="00434487"/>
    <w:rsid w:val="004446D5"/>
    <w:rsid w:val="00444D94"/>
    <w:rsid w:val="00444F63"/>
    <w:rsid w:val="00455AE2"/>
    <w:rsid w:val="00457BB4"/>
    <w:rsid w:val="004640FA"/>
    <w:rsid w:val="00465125"/>
    <w:rsid w:val="004742D1"/>
    <w:rsid w:val="004745D3"/>
    <w:rsid w:val="00475E15"/>
    <w:rsid w:val="00482DA7"/>
    <w:rsid w:val="0048519F"/>
    <w:rsid w:val="0049585F"/>
    <w:rsid w:val="00497D1C"/>
    <w:rsid w:val="004B1763"/>
    <w:rsid w:val="004E20DE"/>
    <w:rsid w:val="004F5081"/>
    <w:rsid w:val="00502D2C"/>
    <w:rsid w:val="00514D15"/>
    <w:rsid w:val="0052440E"/>
    <w:rsid w:val="00532081"/>
    <w:rsid w:val="00532AF6"/>
    <w:rsid w:val="00535AB3"/>
    <w:rsid w:val="00542F42"/>
    <w:rsid w:val="00543E1D"/>
    <w:rsid w:val="0055555D"/>
    <w:rsid w:val="00555E75"/>
    <w:rsid w:val="00565CB9"/>
    <w:rsid w:val="00567D3A"/>
    <w:rsid w:val="00571F9E"/>
    <w:rsid w:val="005768B3"/>
    <w:rsid w:val="00577B2E"/>
    <w:rsid w:val="0059045F"/>
    <w:rsid w:val="005906D8"/>
    <w:rsid w:val="005B677E"/>
    <w:rsid w:val="005B6967"/>
    <w:rsid w:val="005C461D"/>
    <w:rsid w:val="005D30EC"/>
    <w:rsid w:val="005F0585"/>
    <w:rsid w:val="00602EFA"/>
    <w:rsid w:val="00605FA2"/>
    <w:rsid w:val="006259E0"/>
    <w:rsid w:val="00627CD4"/>
    <w:rsid w:val="00652B54"/>
    <w:rsid w:val="006629B0"/>
    <w:rsid w:val="006715BA"/>
    <w:rsid w:val="0068275D"/>
    <w:rsid w:val="006846FE"/>
    <w:rsid w:val="00690288"/>
    <w:rsid w:val="006A37BF"/>
    <w:rsid w:val="006A4A7B"/>
    <w:rsid w:val="006A60AB"/>
    <w:rsid w:val="006B3BA3"/>
    <w:rsid w:val="006B7A7B"/>
    <w:rsid w:val="006C2364"/>
    <w:rsid w:val="006C2B97"/>
    <w:rsid w:val="006D21AA"/>
    <w:rsid w:val="006E75F3"/>
    <w:rsid w:val="006F4965"/>
    <w:rsid w:val="006F7418"/>
    <w:rsid w:val="007149AD"/>
    <w:rsid w:val="00721AFF"/>
    <w:rsid w:val="00740444"/>
    <w:rsid w:val="00742892"/>
    <w:rsid w:val="0075786B"/>
    <w:rsid w:val="00760823"/>
    <w:rsid w:val="0076442E"/>
    <w:rsid w:val="0076795E"/>
    <w:rsid w:val="00772FAE"/>
    <w:rsid w:val="0077301B"/>
    <w:rsid w:val="00774D2D"/>
    <w:rsid w:val="00774DD3"/>
    <w:rsid w:val="00782664"/>
    <w:rsid w:val="007941F6"/>
    <w:rsid w:val="007A297F"/>
    <w:rsid w:val="007B1461"/>
    <w:rsid w:val="007B2614"/>
    <w:rsid w:val="007B26BF"/>
    <w:rsid w:val="007B7E40"/>
    <w:rsid w:val="007C2C0C"/>
    <w:rsid w:val="007C57E9"/>
    <w:rsid w:val="007D58E2"/>
    <w:rsid w:val="007E6C24"/>
    <w:rsid w:val="0080098B"/>
    <w:rsid w:val="00805336"/>
    <w:rsid w:val="00812F16"/>
    <w:rsid w:val="00826601"/>
    <w:rsid w:val="00830065"/>
    <w:rsid w:val="00831441"/>
    <w:rsid w:val="00831D2A"/>
    <w:rsid w:val="0083498E"/>
    <w:rsid w:val="00840A2B"/>
    <w:rsid w:val="0084788E"/>
    <w:rsid w:val="00857C74"/>
    <w:rsid w:val="00864121"/>
    <w:rsid w:val="00866388"/>
    <w:rsid w:val="008734B5"/>
    <w:rsid w:val="008734B8"/>
    <w:rsid w:val="00891E80"/>
    <w:rsid w:val="008A3C2C"/>
    <w:rsid w:val="008A4765"/>
    <w:rsid w:val="008A5170"/>
    <w:rsid w:val="008B677E"/>
    <w:rsid w:val="008C48E1"/>
    <w:rsid w:val="008D1C6E"/>
    <w:rsid w:val="008D68B8"/>
    <w:rsid w:val="008E5123"/>
    <w:rsid w:val="008F5197"/>
    <w:rsid w:val="008F6FC1"/>
    <w:rsid w:val="00901897"/>
    <w:rsid w:val="00902CB6"/>
    <w:rsid w:val="00903EA4"/>
    <w:rsid w:val="00915048"/>
    <w:rsid w:val="00940512"/>
    <w:rsid w:val="0095342E"/>
    <w:rsid w:val="009618FC"/>
    <w:rsid w:val="00965C29"/>
    <w:rsid w:val="00970325"/>
    <w:rsid w:val="00974F2D"/>
    <w:rsid w:val="00976A4F"/>
    <w:rsid w:val="009816E1"/>
    <w:rsid w:val="00981E3B"/>
    <w:rsid w:val="009864DD"/>
    <w:rsid w:val="00987D67"/>
    <w:rsid w:val="00990A78"/>
    <w:rsid w:val="00997DC1"/>
    <w:rsid w:val="009C2AF3"/>
    <w:rsid w:val="009D2BFE"/>
    <w:rsid w:val="009D38DE"/>
    <w:rsid w:val="00A02EE2"/>
    <w:rsid w:val="00A055D6"/>
    <w:rsid w:val="00A36DBE"/>
    <w:rsid w:val="00A5220E"/>
    <w:rsid w:val="00A61C24"/>
    <w:rsid w:val="00A65186"/>
    <w:rsid w:val="00A65395"/>
    <w:rsid w:val="00A730EA"/>
    <w:rsid w:val="00A8197A"/>
    <w:rsid w:val="00A81D26"/>
    <w:rsid w:val="00A90D81"/>
    <w:rsid w:val="00AC1F5A"/>
    <w:rsid w:val="00AD1463"/>
    <w:rsid w:val="00AD5175"/>
    <w:rsid w:val="00AD75C8"/>
    <w:rsid w:val="00AF7503"/>
    <w:rsid w:val="00B05702"/>
    <w:rsid w:val="00B20B8C"/>
    <w:rsid w:val="00B2721D"/>
    <w:rsid w:val="00B34B6B"/>
    <w:rsid w:val="00B37239"/>
    <w:rsid w:val="00B6131D"/>
    <w:rsid w:val="00B66CD4"/>
    <w:rsid w:val="00B67BA8"/>
    <w:rsid w:val="00B74090"/>
    <w:rsid w:val="00B82BEC"/>
    <w:rsid w:val="00B83C7E"/>
    <w:rsid w:val="00B86AB5"/>
    <w:rsid w:val="00B87C64"/>
    <w:rsid w:val="00BA25DD"/>
    <w:rsid w:val="00BA2D7F"/>
    <w:rsid w:val="00BA4DAD"/>
    <w:rsid w:val="00BB74CC"/>
    <w:rsid w:val="00BD0E3B"/>
    <w:rsid w:val="00BD1546"/>
    <w:rsid w:val="00BD5C85"/>
    <w:rsid w:val="00BE766D"/>
    <w:rsid w:val="00BF6222"/>
    <w:rsid w:val="00BF785D"/>
    <w:rsid w:val="00C02B23"/>
    <w:rsid w:val="00C176D8"/>
    <w:rsid w:val="00C22828"/>
    <w:rsid w:val="00C26CA4"/>
    <w:rsid w:val="00C30934"/>
    <w:rsid w:val="00C35F6D"/>
    <w:rsid w:val="00C45E75"/>
    <w:rsid w:val="00C47ED8"/>
    <w:rsid w:val="00C67F63"/>
    <w:rsid w:val="00C7632E"/>
    <w:rsid w:val="00C76F71"/>
    <w:rsid w:val="00C9208D"/>
    <w:rsid w:val="00CB1B27"/>
    <w:rsid w:val="00CC1876"/>
    <w:rsid w:val="00CD23AE"/>
    <w:rsid w:val="00CE2F1E"/>
    <w:rsid w:val="00CF17C6"/>
    <w:rsid w:val="00CF6F7E"/>
    <w:rsid w:val="00D006D2"/>
    <w:rsid w:val="00D0343D"/>
    <w:rsid w:val="00D06206"/>
    <w:rsid w:val="00D15B6C"/>
    <w:rsid w:val="00D3088C"/>
    <w:rsid w:val="00D35A5C"/>
    <w:rsid w:val="00D6290F"/>
    <w:rsid w:val="00D72771"/>
    <w:rsid w:val="00D7480F"/>
    <w:rsid w:val="00D76323"/>
    <w:rsid w:val="00D80FEE"/>
    <w:rsid w:val="00D87656"/>
    <w:rsid w:val="00DA17B5"/>
    <w:rsid w:val="00DB00A0"/>
    <w:rsid w:val="00DC00EE"/>
    <w:rsid w:val="00DD730F"/>
    <w:rsid w:val="00DE1843"/>
    <w:rsid w:val="00DE708D"/>
    <w:rsid w:val="00DE75DD"/>
    <w:rsid w:val="00DF49F7"/>
    <w:rsid w:val="00E070D2"/>
    <w:rsid w:val="00E11869"/>
    <w:rsid w:val="00E14F31"/>
    <w:rsid w:val="00E268F3"/>
    <w:rsid w:val="00E34723"/>
    <w:rsid w:val="00E3709C"/>
    <w:rsid w:val="00E453BF"/>
    <w:rsid w:val="00E60189"/>
    <w:rsid w:val="00E62EFA"/>
    <w:rsid w:val="00E6535B"/>
    <w:rsid w:val="00E72C3B"/>
    <w:rsid w:val="00E7445D"/>
    <w:rsid w:val="00E8072D"/>
    <w:rsid w:val="00E97521"/>
    <w:rsid w:val="00E97944"/>
    <w:rsid w:val="00EB1B97"/>
    <w:rsid w:val="00EB4CBE"/>
    <w:rsid w:val="00EC4F49"/>
    <w:rsid w:val="00EC7923"/>
    <w:rsid w:val="00ED4CE4"/>
    <w:rsid w:val="00EE1488"/>
    <w:rsid w:val="00EE383E"/>
    <w:rsid w:val="00EF0F91"/>
    <w:rsid w:val="00F21A0E"/>
    <w:rsid w:val="00F6410B"/>
    <w:rsid w:val="00F74186"/>
    <w:rsid w:val="00F76818"/>
    <w:rsid w:val="00F771FB"/>
    <w:rsid w:val="00F83318"/>
    <w:rsid w:val="00F909B6"/>
    <w:rsid w:val="00F928B7"/>
    <w:rsid w:val="00F94259"/>
    <w:rsid w:val="00FA368C"/>
    <w:rsid w:val="00FA49C9"/>
    <w:rsid w:val="00FD2601"/>
    <w:rsid w:val="00FD6E9F"/>
    <w:rsid w:val="00FD75E1"/>
    <w:rsid w:val="00FE1B2A"/>
    <w:rsid w:val="00FF10A2"/>
    <w:rsid w:val="00FF2CE9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DDA899"/>
  <w15:docId w15:val="{6E3531CB-53CE-47E1-9434-46F604746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jc w:val="right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jc w:val="right"/>
      <w:outlineLvl w:val="2"/>
    </w:pPr>
    <w:rPr>
      <w:rFonts w:ascii="Arial" w:hAnsi="Arial" w:cs="Arial"/>
      <w:b/>
      <w:bCs/>
      <w:sz w:val="20"/>
    </w:rPr>
  </w:style>
  <w:style w:type="paragraph" w:styleId="berschrift4">
    <w:name w:val="heading 4"/>
    <w:basedOn w:val="Standard"/>
    <w:next w:val="Standard"/>
    <w:link w:val="berschrift4Zchn"/>
    <w:qFormat/>
    <w:pPr>
      <w:keepNext/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  <w:outlineLvl w:val="3"/>
    </w:pPr>
    <w:rPr>
      <w:rFonts w:ascii="Arial" w:hAnsi="Arial" w:cs="Arial"/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pPr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</w:pPr>
    <w:rPr>
      <w:rFonts w:ascii="Arial" w:hAnsi="Arial" w:cs="Arial"/>
      <w:sz w:val="20"/>
    </w:rPr>
  </w:style>
  <w:style w:type="character" w:customStyle="1" w:styleId="berschrift4Zchn">
    <w:name w:val="Überschrift 4 Zchn"/>
    <w:link w:val="berschrift4"/>
    <w:rsid w:val="00514D15"/>
    <w:rPr>
      <w:rFonts w:ascii="Arial" w:hAnsi="Arial" w:cs="Arial"/>
      <w:b/>
      <w:bCs/>
      <w:szCs w:val="24"/>
    </w:rPr>
  </w:style>
  <w:style w:type="character" w:customStyle="1" w:styleId="berschrift1Zchn">
    <w:name w:val="Überschrift 1 Zchn"/>
    <w:link w:val="berschrift1"/>
    <w:rsid w:val="0004297F"/>
    <w:rPr>
      <w:b/>
      <w:bCs/>
      <w:sz w:val="24"/>
      <w:szCs w:val="24"/>
    </w:rPr>
  </w:style>
  <w:style w:type="character" w:customStyle="1" w:styleId="TextkrperZchn">
    <w:name w:val="Textkörper Zchn"/>
    <w:link w:val="Textkrper"/>
    <w:rsid w:val="0004297F"/>
    <w:rPr>
      <w:rFonts w:ascii="Arial" w:hAnsi="Arial" w:cs="Arial"/>
      <w:szCs w:val="24"/>
    </w:rPr>
  </w:style>
  <w:style w:type="paragraph" w:styleId="Sprechblasentext">
    <w:name w:val="Balloon Text"/>
    <w:basedOn w:val="Standard"/>
    <w:link w:val="SprechblasentextZchn"/>
    <w:rsid w:val="009816E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816E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C1F5A"/>
    <w:pPr>
      <w:ind w:left="720"/>
      <w:contextualSpacing/>
    </w:pPr>
  </w:style>
  <w:style w:type="character" w:styleId="Hyperlink">
    <w:name w:val="Hyperlink"/>
    <w:rsid w:val="00D35A5C"/>
    <w:rPr>
      <w:color w:val="0000FF"/>
      <w:u w:val="single"/>
    </w:rPr>
  </w:style>
  <w:style w:type="character" w:styleId="BesuchterLink">
    <w:name w:val="FollowedHyperlink"/>
    <w:rsid w:val="003123A9"/>
    <w:rPr>
      <w:color w:val="800080"/>
      <w:u w:val="single"/>
    </w:rPr>
  </w:style>
  <w:style w:type="paragraph" w:styleId="Kopfzeile">
    <w:name w:val="header"/>
    <w:basedOn w:val="Standard"/>
    <w:link w:val="KopfzeileZchn"/>
    <w:rsid w:val="00FA368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FA368C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FA368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A36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95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oyma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doyma.d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865D66A-472B-402E-8914-950C59DDD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Doyma GmbH – Stand 04/2024</dc:creator>
  <cp:lastModifiedBy>Lange, Christoph, DOYMA</cp:lastModifiedBy>
  <cp:revision>8</cp:revision>
  <cp:lastPrinted>2018-11-29T16:09:00Z</cp:lastPrinted>
  <dcterms:created xsi:type="dcterms:W3CDTF">2020-05-07T09:59:00Z</dcterms:created>
  <dcterms:modified xsi:type="dcterms:W3CDTF">2024-04-09T07:58:00Z</dcterms:modified>
</cp:coreProperties>
</file>